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Cs/>
          <w:sz w:val="30"/>
          <w:szCs w:val="30"/>
        </w:rPr>
      </w:pPr>
      <w:bookmarkStart w:id="5" w:name="_GoBack"/>
      <w:bookmarkEnd w:id="5"/>
      <w:bookmarkStart w:id="0" w:name="_Toc470523952"/>
      <w:bookmarkStart w:id="1" w:name="_Toc470524483"/>
      <w:bookmarkStart w:id="2" w:name="_Toc470515102"/>
      <w:bookmarkStart w:id="3" w:name="_Toc470511622"/>
      <w:bookmarkStart w:id="4" w:name="_Toc474138498"/>
      <w:r>
        <w:rPr>
          <w:rFonts w:hint="eastAsia" w:ascii="黑体" w:hAnsi="黑体" w:eastAsia="黑体" w:cs="Times New Roman"/>
          <w:bCs/>
          <w:sz w:val="30"/>
          <w:szCs w:val="30"/>
        </w:rPr>
        <w:t>世界银行贷款</w:t>
      </w:r>
      <w:r>
        <w:rPr>
          <w:rFonts w:ascii="黑体" w:hAnsi="黑体" w:eastAsia="黑体" w:cs="Times New Roman"/>
          <w:bCs/>
          <w:sz w:val="30"/>
          <w:szCs w:val="30"/>
        </w:rPr>
        <w:t>“</w:t>
      </w:r>
      <w:r>
        <w:rPr>
          <w:rFonts w:hint="eastAsia" w:ascii="黑体" w:hAnsi="黑体" w:eastAsia="黑体" w:cs="Times New Roman"/>
          <w:bCs/>
          <w:sz w:val="30"/>
          <w:szCs w:val="30"/>
        </w:rPr>
        <w:t>现代财政制度与国家治理技援项目</w:t>
      </w:r>
      <w:r>
        <w:rPr>
          <w:rFonts w:ascii="黑体" w:hAnsi="黑体" w:eastAsia="黑体" w:cs="Times New Roman"/>
          <w:bCs/>
          <w:sz w:val="30"/>
          <w:szCs w:val="30"/>
        </w:rPr>
        <w:t>”</w:t>
      </w:r>
    </w:p>
    <w:p>
      <w:pPr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子项目名称：多双边合作及智库建设等全球经济治理相关问题研究</w:t>
      </w:r>
    </w:p>
    <w:p>
      <w:pPr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子课题四“国际财经</w:t>
      </w:r>
      <w:r>
        <w:rPr>
          <w:rFonts w:ascii="黑体" w:hAnsi="黑体" w:eastAsia="黑体" w:cs="Times New Roman"/>
          <w:bCs/>
          <w:sz w:val="30"/>
          <w:szCs w:val="30"/>
        </w:rPr>
        <w:t>智库体系建设</w:t>
      </w:r>
      <w:r>
        <w:rPr>
          <w:rFonts w:hint="eastAsia" w:ascii="黑体" w:hAnsi="黑体" w:eastAsia="黑体" w:cs="Times New Roman"/>
          <w:bCs/>
          <w:sz w:val="30"/>
          <w:szCs w:val="30"/>
        </w:rPr>
        <w:t>”</w:t>
      </w:r>
    </w:p>
    <w:p>
      <w:pPr>
        <w:rPr>
          <w:rFonts w:ascii="黑体" w:hAnsi="黑体" w:eastAsia="黑体" w:cs="Times New Roman"/>
          <w:bCs/>
          <w:sz w:val="30"/>
          <w:szCs w:val="30"/>
        </w:rPr>
      </w:pPr>
    </w:p>
    <w:p>
      <w:pPr>
        <w:jc w:val="center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国际财经智库体系建设</w:t>
      </w:r>
    </w:p>
    <w:p>
      <w:pPr>
        <w:jc w:val="center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工作任务大纲</w:t>
      </w:r>
      <w:bookmarkEnd w:id="0"/>
      <w:bookmarkEnd w:id="1"/>
      <w:bookmarkEnd w:id="2"/>
      <w:bookmarkEnd w:id="3"/>
      <w:bookmarkEnd w:id="4"/>
    </w:p>
    <w:p>
      <w:pPr>
        <w:rPr>
          <w:rFonts w:ascii="仿宋" w:hAnsi="仿宋" w:eastAsia="仿宋" w:cs="Times New Roman"/>
          <w:b/>
          <w:bCs/>
          <w:sz w:val="30"/>
          <w:szCs w:val="30"/>
        </w:rPr>
      </w:pPr>
    </w:p>
    <w:p>
      <w:pPr>
        <w:spacing w:line="360" w:lineRule="auto"/>
        <w:ind w:firstLine="608"/>
        <w:outlineLvl w:val="1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经财政部批准，</w:t>
      </w:r>
      <w:r>
        <w:rPr>
          <w:rFonts w:hint="eastAsia" w:ascii="仿宋_GB2312" w:hAnsi="Calibri" w:eastAsia="仿宋_GB2312" w:cs="Times New Roman"/>
          <w:bCs/>
          <w:sz w:val="30"/>
          <w:szCs w:val="30"/>
          <w:lang w:eastAsia="zh-CN"/>
        </w:rPr>
        <w:t>北国会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国际财经中心（以下简称“国际财经中心”）正在执行世界银行贷款“现代财政制度与国家治理技援项目”中的一个子项目“多双边合作及智库建设等全球经济治理相关问题研究”。其中，“国际</w:t>
      </w:r>
      <w:r>
        <w:rPr>
          <w:rFonts w:ascii="仿宋_GB2312" w:hAnsi="Calibri" w:eastAsia="仿宋_GB2312" w:cs="Times New Roman"/>
          <w:bCs/>
          <w:sz w:val="30"/>
          <w:szCs w:val="30"/>
        </w:rPr>
        <w:t>财经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智库</w:t>
      </w:r>
      <w:r>
        <w:rPr>
          <w:rFonts w:ascii="仿宋_GB2312" w:hAnsi="Calibri" w:eastAsia="仿宋_GB2312" w:cs="Times New Roman"/>
          <w:bCs/>
          <w:sz w:val="30"/>
          <w:szCs w:val="30"/>
        </w:rPr>
        <w:t>体系建设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”为该子项目下的一个子课题。该课题类型为“可持续发展相关问题研究”。课题主要通过研究梳理全球顶尖智库及研究机构的运作模式、管理</w:t>
      </w:r>
      <w:r>
        <w:rPr>
          <w:rFonts w:ascii="仿宋_GB2312" w:hAnsi="Calibri" w:eastAsia="仿宋_GB2312" w:cs="Times New Roman"/>
          <w:bCs/>
          <w:sz w:val="30"/>
          <w:szCs w:val="30"/>
        </w:rPr>
        <w:t>架构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、资金来源等情况，借鉴其先进体系建设经验，并结合我国国情，探究如何构建具有中国特色的高质量、高效率的决策服务型高端国际财经智库，为财政部进一步建设完善国际一流高端财经智库提出政策建议，为我更好地参与全球经济治理提供智力支持。为此，国际财经中心希望聘请有关咨询机构，收集、翻译和整理全球顶尖</w:t>
      </w:r>
      <w:r>
        <w:rPr>
          <w:rFonts w:ascii="仿宋_GB2312" w:hAnsi="Calibri" w:eastAsia="仿宋_GB2312" w:cs="Times New Roman"/>
          <w:bCs/>
          <w:sz w:val="30"/>
          <w:szCs w:val="30"/>
        </w:rPr>
        <w:t>智库及研究机构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的具体实例，就建立世界一流、符合我国国情的财经智库体系开展研究。</w:t>
      </w:r>
    </w:p>
    <w:p>
      <w:pPr>
        <w:pStyle w:val="4"/>
        <w:spacing w:line="360" w:lineRule="auto"/>
        <w:ind w:firstLine="618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一、背景</w:t>
      </w:r>
    </w:p>
    <w:p>
      <w:pPr>
        <w:pStyle w:val="14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国际</w:t>
      </w:r>
      <w:r>
        <w:rPr>
          <w:rFonts w:ascii="仿宋_GB2312" w:eastAsia="仿宋_GB2312"/>
          <w:bCs/>
          <w:sz w:val="30"/>
          <w:szCs w:val="30"/>
        </w:rPr>
        <w:t>财经智库</w:t>
      </w:r>
      <w:r>
        <w:rPr>
          <w:rFonts w:hint="eastAsia" w:ascii="仿宋_GB2312" w:eastAsia="仿宋_GB2312"/>
          <w:bCs/>
          <w:sz w:val="30"/>
          <w:szCs w:val="30"/>
        </w:rPr>
        <w:t>体系建设是</w:t>
      </w:r>
      <w:r>
        <w:rPr>
          <w:rFonts w:ascii="仿宋_GB2312" w:eastAsia="仿宋_GB2312"/>
          <w:bCs/>
          <w:sz w:val="30"/>
          <w:szCs w:val="30"/>
        </w:rPr>
        <w:t>国家</w:t>
      </w:r>
      <w:r>
        <w:rPr>
          <w:rFonts w:hint="eastAsia" w:ascii="仿宋_GB2312" w:eastAsia="仿宋_GB2312"/>
          <w:bCs/>
          <w:sz w:val="30"/>
          <w:szCs w:val="30"/>
        </w:rPr>
        <w:t>治理</w:t>
      </w:r>
      <w:r>
        <w:rPr>
          <w:rFonts w:ascii="仿宋_GB2312" w:eastAsia="仿宋_GB2312"/>
          <w:bCs/>
          <w:sz w:val="30"/>
          <w:szCs w:val="30"/>
        </w:rPr>
        <w:t>能力</w:t>
      </w:r>
      <w:r>
        <w:rPr>
          <w:rFonts w:hint="eastAsia" w:ascii="仿宋_GB2312" w:eastAsia="仿宋_GB2312"/>
          <w:bCs/>
          <w:sz w:val="30"/>
          <w:szCs w:val="30"/>
        </w:rPr>
        <w:t>现代化</w:t>
      </w:r>
      <w:r>
        <w:rPr>
          <w:rFonts w:ascii="仿宋_GB2312" w:eastAsia="仿宋_GB2312"/>
          <w:bCs/>
          <w:sz w:val="30"/>
          <w:szCs w:val="30"/>
        </w:rPr>
        <w:t>的重要体现。</w:t>
      </w:r>
      <w:r>
        <w:rPr>
          <w:rFonts w:hint="eastAsia" w:ascii="仿宋_GB2312" w:eastAsia="仿宋_GB2312"/>
          <w:bCs/>
          <w:sz w:val="30"/>
          <w:szCs w:val="30"/>
        </w:rPr>
        <w:t>纵观当今世界各国现代化发展历程，智库在国家治理中发挥着越来越重要的作用，国际财经智库日益成为国家治理体系中不可或缺的组成部分。同时，智库也是国家软实力的重要载体，逐渐成为国际竞争力的重要因素。党的十八届三中全会通过《中共中央关于全面深化改革若干重大问题的决定》，明确提出要加强中国特色新型智库建设，建立健全决策咨询制度。2015年1月20日，中共中央办公厅、国务院办公厅印发了《关于加强中国特色新型智库建设的意见》；党的十九大报告明确指出，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加强中国特色新型智库建设。要</w:t>
      </w:r>
      <w:r>
        <w:rPr>
          <w:rFonts w:hint="eastAsia" w:ascii="仿宋_GB2312" w:eastAsia="仿宋_GB2312"/>
          <w:bCs/>
          <w:sz w:val="30"/>
          <w:szCs w:val="30"/>
        </w:rPr>
        <w:t>全面深化改革，完善和发展中国特色社会主义制度，推进国家治理体系和治理能力现代化，推动协商民主广泛多层制度化发展，建立更加成熟更加定型的制度体系，就必须切实加强中国特色新型智库建设，充分发挥智库在治国理政中的重要作用。</w:t>
      </w:r>
    </w:p>
    <w:p>
      <w:pPr>
        <w:pStyle w:val="14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国际</w:t>
      </w:r>
      <w:r>
        <w:rPr>
          <w:rFonts w:ascii="仿宋_GB2312" w:eastAsia="仿宋_GB2312"/>
          <w:bCs/>
          <w:sz w:val="30"/>
          <w:szCs w:val="30"/>
        </w:rPr>
        <w:t>财经智库体系</w:t>
      </w:r>
      <w:r>
        <w:rPr>
          <w:rFonts w:hint="eastAsia" w:ascii="仿宋_GB2312" w:eastAsia="仿宋_GB2312"/>
          <w:bCs/>
          <w:sz w:val="30"/>
          <w:szCs w:val="30"/>
        </w:rPr>
        <w:t>建设</w:t>
      </w:r>
      <w:r>
        <w:rPr>
          <w:rFonts w:ascii="仿宋_GB2312" w:eastAsia="仿宋_GB2312"/>
          <w:bCs/>
          <w:sz w:val="30"/>
          <w:szCs w:val="30"/>
        </w:rPr>
        <w:t>是</w:t>
      </w:r>
      <w:r>
        <w:rPr>
          <w:rFonts w:hint="eastAsia" w:ascii="仿宋_GB2312" w:eastAsia="仿宋_GB2312"/>
          <w:bCs/>
          <w:sz w:val="30"/>
          <w:szCs w:val="30"/>
        </w:rPr>
        <w:t>推进全球</w:t>
      </w:r>
      <w:r>
        <w:rPr>
          <w:rFonts w:ascii="仿宋_GB2312" w:eastAsia="仿宋_GB2312"/>
          <w:bCs/>
          <w:sz w:val="30"/>
          <w:szCs w:val="30"/>
        </w:rPr>
        <w:t>经济治理</w:t>
      </w:r>
      <w:r>
        <w:rPr>
          <w:rFonts w:hint="eastAsia" w:ascii="仿宋_GB2312" w:eastAsia="仿宋_GB2312"/>
          <w:bCs/>
          <w:sz w:val="30"/>
          <w:szCs w:val="30"/>
        </w:rPr>
        <w:t>体系</w:t>
      </w:r>
      <w:r>
        <w:rPr>
          <w:rFonts w:ascii="仿宋_GB2312" w:eastAsia="仿宋_GB2312"/>
          <w:bCs/>
          <w:sz w:val="30"/>
          <w:szCs w:val="30"/>
        </w:rPr>
        <w:t>向前发展</w:t>
      </w:r>
      <w:r>
        <w:rPr>
          <w:rFonts w:hint="eastAsia" w:ascii="仿宋_GB2312" w:eastAsia="仿宋_GB2312"/>
          <w:bCs/>
          <w:sz w:val="30"/>
          <w:szCs w:val="30"/>
        </w:rPr>
        <w:t>的</w:t>
      </w:r>
      <w:r>
        <w:rPr>
          <w:rFonts w:ascii="仿宋_GB2312" w:eastAsia="仿宋_GB2312"/>
          <w:bCs/>
          <w:sz w:val="30"/>
          <w:szCs w:val="30"/>
        </w:rPr>
        <w:t>重要支撑。</w:t>
      </w:r>
      <w:r>
        <w:rPr>
          <w:rFonts w:hint="eastAsia" w:ascii="仿宋_GB2312" w:eastAsia="仿宋_GB2312"/>
          <w:bCs/>
          <w:sz w:val="30"/>
          <w:szCs w:val="30"/>
        </w:rPr>
        <w:t>新世纪以来，随着世界格局的发展和国际经济力量对比的演变，现行治理体系存在的缺陷和不足日益凸显。习近平总书记在党的十九大报告中指出，中国秉持共商共建共享的全球治理观，将继续发挥负责任大国作用，积极参与全球治理体系改革和建设，不断贡献中国智慧和力量。这体现了中国推动全球治理朝更普惠、更公平方向发展的鲜明立场，也表明中国作为负责任大国愿向国际社会提供公共产品的积极姿态。国际财经</w:t>
      </w:r>
      <w:r>
        <w:rPr>
          <w:rFonts w:ascii="仿宋_GB2312" w:eastAsia="仿宋_GB2312"/>
          <w:bCs/>
          <w:sz w:val="30"/>
          <w:szCs w:val="30"/>
        </w:rPr>
        <w:t>智库应为</w:t>
      </w:r>
      <w:r>
        <w:rPr>
          <w:rFonts w:hint="eastAsia" w:ascii="仿宋_GB2312" w:eastAsia="仿宋_GB2312"/>
          <w:bCs/>
          <w:sz w:val="30"/>
          <w:szCs w:val="30"/>
        </w:rPr>
        <w:t>如何推动</w:t>
      </w:r>
      <w:r>
        <w:rPr>
          <w:rFonts w:ascii="仿宋_GB2312" w:eastAsia="仿宋_GB2312"/>
          <w:bCs/>
          <w:sz w:val="30"/>
          <w:szCs w:val="30"/>
        </w:rPr>
        <w:t>全球经济治理更好发展</w:t>
      </w:r>
      <w:r>
        <w:rPr>
          <w:rFonts w:hint="eastAsia" w:ascii="仿宋_GB2312" w:eastAsia="仿宋_GB2312"/>
          <w:bCs/>
          <w:sz w:val="30"/>
          <w:szCs w:val="30"/>
        </w:rPr>
        <w:t>、</w:t>
      </w:r>
      <w:r>
        <w:rPr>
          <w:rFonts w:ascii="仿宋_GB2312" w:eastAsia="仿宋_GB2312"/>
          <w:bCs/>
          <w:sz w:val="30"/>
          <w:szCs w:val="30"/>
        </w:rPr>
        <w:t>如何</w:t>
      </w:r>
      <w:r>
        <w:rPr>
          <w:rFonts w:hint="eastAsia" w:ascii="仿宋_GB2312" w:eastAsia="仿宋_GB2312"/>
          <w:bCs/>
          <w:sz w:val="30"/>
          <w:szCs w:val="30"/>
        </w:rPr>
        <w:t>推进全球治理议程、</w:t>
      </w:r>
      <w:r>
        <w:rPr>
          <w:rFonts w:ascii="仿宋_GB2312" w:eastAsia="仿宋_GB2312"/>
          <w:bCs/>
          <w:sz w:val="30"/>
          <w:szCs w:val="30"/>
        </w:rPr>
        <w:t>中国</w:t>
      </w:r>
      <w:r>
        <w:rPr>
          <w:rFonts w:hint="eastAsia" w:ascii="仿宋_GB2312" w:eastAsia="仿宋_GB2312"/>
          <w:bCs/>
          <w:sz w:val="30"/>
          <w:szCs w:val="30"/>
        </w:rPr>
        <w:t>如何</w:t>
      </w:r>
      <w:r>
        <w:rPr>
          <w:rFonts w:ascii="仿宋_GB2312" w:eastAsia="仿宋_GB2312"/>
          <w:bCs/>
          <w:sz w:val="30"/>
          <w:szCs w:val="30"/>
        </w:rPr>
        <w:t>更好参与全球经济治理等重大问题提供更多理论指导和政策建议。</w:t>
      </w:r>
    </w:p>
    <w:p>
      <w:pPr>
        <w:pStyle w:val="14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财政部</w:t>
      </w:r>
      <w:r>
        <w:rPr>
          <w:rFonts w:hint="eastAsia" w:ascii="仿宋_GB2312" w:eastAsia="仿宋_GB2312"/>
          <w:bCs/>
          <w:sz w:val="30"/>
          <w:szCs w:val="30"/>
        </w:rPr>
        <w:t>是代表</w:t>
      </w:r>
      <w:r>
        <w:rPr>
          <w:rFonts w:ascii="仿宋_GB2312" w:eastAsia="仿宋_GB2312"/>
          <w:bCs/>
          <w:sz w:val="30"/>
          <w:szCs w:val="30"/>
        </w:rPr>
        <w:t>中国</w:t>
      </w:r>
      <w:r>
        <w:rPr>
          <w:rFonts w:hint="eastAsia" w:ascii="仿宋_GB2312" w:eastAsia="仿宋_GB2312"/>
          <w:bCs/>
          <w:sz w:val="30"/>
          <w:szCs w:val="30"/>
        </w:rPr>
        <w:t>参与</w:t>
      </w:r>
      <w:r>
        <w:rPr>
          <w:rFonts w:ascii="仿宋_GB2312" w:eastAsia="仿宋_GB2312"/>
          <w:bCs/>
          <w:sz w:val="30"/>
          <w:szCs w:val="30"/>
        </w:rPr>
        <w:t>全球</w:t>
      </w:r>
      <w:r>
        <w:rPr>
          <w:rFonts w:hint="eastAsia" w:ascii="仿宋_GB2312" w:eastAsia="仿宋_GB2312"/>
          <w:bCs/>
          <w:sz w:val="30"/>
          <w:szCs w:val="30"/>
        </w:rPr>
        <w:t>经济</w:t>
      </w:r>
      <w:r>
        <w:rPr>
          <w:rFonts w:ascii="仿宋_GB2312" w:eastAsia="仿宋_GB2312"/>
          <w:bCs/>
          <w:sz w:val="30"/>
          <w:szCs w:val="30"/>
        </w:rPr>
        <w:t>治理</w:t>
      </w:r>
      <w:r>
        <w:rPr>
          <w:rFonts w:hint="eastAsia" w:ascii="仿宋_GB2312" w:eastAsia="仿宋_GB2312"/>
          <w:bCs/>
          <w:sz w:val="30"/>
          <w:szCs w:val="30"/>
        </w:rPr>
        <w:t>的政府</w:t>
      </w:r>
      <w:r>
        <w:rPr>
          <w:rFonts w:ascii="仿宋_GB2312" w:eastAsia="仿宋_GB2312"/>
          <w:bCs/>
          <w:sz w:val="30"/>
          <w:szCs w:val="30"/>
        </w:rPr>
        <w:t>部门和窗口单位之一，</w:t>
      </w:r>
      <w:r>
        <w:rPr>
          <w:rFonts w:hint="eastAsia" w:ascii="仿宋_GB2312" w:eastAsia="仿宋_GB2312"/>
          <w:bCs/>
          <w:sz w:val="30"/>
          <w:szCs w:val="30"/>
        </w:rPr>
        <w:t>作为财政部</w:t>
      </w:r>
      <w:r>
        <w:rPr>
          <w:rFonts w:ascii="仿宋_GB2312" w:eastAsia="仿宋_GB2312"/>
          <w:bCs/>
          <w:sz w:val="30"/>
          <w:szCs w:val="30"/>
        </w:rPr>
        <w:t>的国际财经智库</w:t>
      </w:r>
      <w:r>
        <w:rPr>
          <w:rFonts w:hint="eastAsia" w:ascii="仿宋_GB2312" w:eastAsia="仿宋_GB2312"/>
          <w:bCs/>
          <w:sz w:val="30"/>
          <w:szCs w:val="30"/>
        </w:rPr>
        <w:t>，</w:t>
      </w:r>
      <w:r>
        <w:rPr>
          <w:rFonts w:ascii="仿宋_GB2312" w:eastAsia="仿宋_GB2312"/>
          <w:bCs/>
          <w:sz w:val="30"/>
          <w:szCs w:val="30"/>
        </w:rPr>
        <w:t>国际财经中心</w:t>
      </w:r>
      <w:r>
        <w:rPr>
          <w:rFonts w:hint="eastAsia" w:ascii="仿宋_GB2312" w:eastAsia="仿宋_GB2312"/>
          <w:bCs/>
          <w:sz w:val="30"/>
          <w:szCs w:val="30"/>
        </w:rPr>
        <w:t>有</w:t>
      </w:r>
      <w:r>
        <w:rPr>
          <w:rFonts w:ascii="仿宋_GB2312" w:eastAsia="仿宋_GB2312"/>
          <w:bCs/>
          <w:sz w:val="30"/>
          <w:szCs w:val="30"/>
        </w:rPr>
        <w:t>义务、有责任</w:t>
      </w:r>
      <w:r>
        <w:rPr>
          <w:rFonts w:hint="eastAsia" w:ascii="仿宋_GB2312" w:eastAsia="仿宋_GB2312"/>
          <w:bCs/>
          <w:sz w:val="30"/>
          <w:szCs w:val="30"/>
        </w:rPr>
        <w:t>、有</w:t>
      </w:r>
      <w:r>
        <w:rPr>
          <w:rFonts w:ascii="仿宋_GB2312" w:eastAsia="仿宋_GB2312"/>
          <w:bCs/>
          <w:sz w:val="30"/>
          <w:szCs w:val="30"/>
        </w:rPr>
        <w:t>优势开展国际财经</w:t>
      </w:r>
      <w:r>
        <w:rPr>
          <w:rFonts w:hint="eastAsia" w:ascii="仿宋_GB2312" w:eastAsia="仿宋_GB2312"/>
          <w:bCs/>
          <w:sz w:val="30"/>
          <w:szCs w:val="30"/>
        </w:rPr>
        <w:t>智库</w:t>
      </w:r>
      <w:r>
        <w:rPr>
          <w:rFonts w:ascii="仿宋_GB2312" w:eastAsia="仿宋_GB2312"/>
          <w:bCs/>
          <w:sz w:val="30"/>
          <w:szCs w:val="30"/>
        </w:rPr>
        <w:t>体系建设相关研究，</w:t>
      </w:r>
      <w:r>
        <w:rPr>
          <w:rFonts w:hint="eastAsia" w:ascii="仿宋_GB2312" w:eastAsia="仿宋_GB2312"/>
          <w:bCs/>
          <w:sz w:val="30"/>
          <w:szCs w:val="30"/>
        </w:rPr>
        <w:t>探索</w:t>
      </w:r>
      <w:r>
        <w:rPr>
          <w:rFonts w:ascii="仿宋_GB2312" w:eastAsia="仿宋_GB2312"/>
          <w:bCs/>
          <w:sz w:val="30"/>
          <w:szCs w:val="30"/>
        </w:rPr>
        <w:t>如何</w:t>
      </w:r>
      <w:r>
        <w:rPr>
          <w:rFonts w:hint="eastAsia" w:ascii="仿宋_GB2312" w:eastAsia="仿宋_GB2312"/>
          <w:bCs/>
          <w:sz w:val="30"/>
          <w:szCs w:val="30"/>
        </w:rPr>
        <w:t>凭借智库建设的东风，抓住发展机遇，构建一批具有较强决策服务能力的世界一流国际财经研究型智库，服务国家经济外交大局，为现代财政提供决策参考，为全球经济治理提供有价值、建设性的智力支撑，进一步提升国家</w:t>
      </w:r>
      <w:r>
        <w:rPr>
          <w:rFonts w:ascii="仿宋_GB2312" w:eastAsia="仿宋_GB2312"/>
          <w:bCs/>
          <w:sz w:val="30"/>
          <w:szCs w:val="30"/>
        </w:rPr>
        <w:t>治理能力现代化</w:t>
      </w:r>
      <w:r>
        <w:rPr>
          <w:rFonts w:hint="eastAsia" w:ascii="仿宋_GB2312" w:eastAsia="仿宋_GB2312"/>
          <w:bCs/>
          <w:sz w:val="30"/>
          <w:szCs w:val="30"/>
        </w:rPr>
        <w:t>水平。</w:t>
      </w:r>
    </w:p>
    <w:p>
      <w:pPr>
        <w:pStyle w:val="14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该项目研究注重顶层设计和现实问题导向相结合，既立足中国智库的现实情况和问题，又放眼世界，参考借鉴世界顶级智库的经验做法，提出切实可行的、符合我国国情的财经智库体系建设方案。</w:t>
      </w:r>
    </w:p>
    <w:p>
      <w:pPr>
        <w:pStyle w:val="4"/>
        <w:spacing w:line="360" w:lineRule="auto"/>
        <w:ind w:firstLine="616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二、工作目标、内容</w:t>
      </w:r>
      <w:r>
        <w:rPr>
          <w:rFonts w:ascii="黑体" w:hAnsi="黑体" w:eastAsia="黑体"/>
          <w:sz w:val="30"/>
          <w:szCs w:val="30"/>
        </w:rPr>
        <w:t>和</w:t>
      </w:r>
      <w:r>
        <w:rPr>
          <w:rFonts w:hint="eastAsia" w:ascii="黑体" w:hAnsi="黑体" w:eastAsia="黑体"/>
          <w:sz w:val="30"/>
          <w:szCs w:val="30"/>
        </w:rPr>
        <w:t>方法</w:t>
      </w:r>
    </w:p>
    <w:p>
      <w:pPr>
        <w:pStyle w:val="4"/>
        <w:spacing w:line="360" w:lineRule="auto"/>
        <w:ind w:firstLine="618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（一）工作目标</w:t>
      </w:r>
    </w:p>
    <w:p>
      <w:pPr>
        <w:pStyle w:val="4"/>
        <w:spacing w:line="360" w:lineRule="auto"/>
        <w:ind w:firstLine="616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以“国际财经智库体系建设”为主题，通过借鉴国际一流智库经验，结合我国国情，取其精华，弃其糟粕，探究如何构建具有中国特色、国际先进组织构架和运行机制的高质量、高效率的决策服务型高端国际财经智库，为财政部进一步建设完善国际一流高端财经智库提出政策建议，为我更好地参与全球经济治理提供智力支持。</w:t>
      </w:r>
    </w:p>
    <w:p>
      <w:pPr>
        <w:pStyle w:val="4"/>
        <w:spacing w:line="360" w:lineRule="auto"/>
        <w:ind w:firstLine="42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（二）工作内容</w:t>
      </w:r>
    </w:p>
    <w:p>
      <w:pPr>
        <w:pStyle w:val="4"/>
        <w:spacing w:line="360" w:lineRule="auto"/>
        <w:ind w:firstLine="616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本课题重点</w:t>
      </w:r>
      <w:r>
        <w:rPr>
          <w:rFonts w:ascii="仿宋_GB2312" w:eastAsia="仿宋_GB2312"/>
          <w:bCs/>
          <w:sz w:val="30"/>
          <w:szCs w:val="30"/>
        </w:rPr>
        <w:t>研究</w:t>
      </w:r>
      <w:r>
        <w:rPr>
          <w:rFonts w:hint="eastAsia" w:ascii="仿宋_GB2312" w:eastAsia="仿宋_GB2312"/>
          <w:bCs/>
          <w:sz w:val="30"/>
          <w:szCs w:val="30"/>
        </w:rPr>
        <w:t>以下</w:t>
      </w:r>
      <w:r>
        <w:rPr>
          <w:rFonts w:ascii="仿宋_GB2312" w:eastAsia="仿宋_GB2312"/>
          <w:bCs/>
          <w:sz w:val="30"/>
          <w:szCs w:val="30"/>
        </w:rPr>
        <w:t>几方面内容：</w:t>
      </w:r>
    </w:p>
    <w:p>
      <w:pPr>
        <w:pStyle w:val="4"/>
        <w:spacing w:line="360" w:lineRule="auto"/>
        <w:ind w:firstLine="616"/>
        <w:rPr>
          <w:rFonts w:ascii="仿宋_GB2312" w:hAns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  <w:szCs w:val="30"/>
        </w:rPr>
        <w:t>1、以现有国际一流智库的特点和经验切入，根据国家智库模式和类别归</w:t>
      </w:r>
      <w:r>
        <w:rPr>
          <w:rFonts w:hint="eastAsia" w:ascii="仿宋_GB2312" w:hAnsi="仿宋_GB2312" w:eastAsia="仿宋_GB2312"/>
          <w:sz w:val="30"/>
        </w:rPr>
        <w:t>纳整理，梳理国际上</w:t>
      </w:r>
      <w:r>
        <w:rPr>
          <w:rFonts w:ascii="仿宋_GB2312" w:hAnsi="仿宋_GB2312" w:eastAsia="仿宋_GB2312"/>
          <w:sz w:val="30"/>
        </w:rPr>
        <w:t>顶尖</w:t>
      </w:r>
      <w:r>
        <w:rPr>
          <w:rFonts w:hint="eastAsia" w:ascii="仿宋_GB2312" w:hAnsi="仿宋_GB2312" w:eastAsia="仿宋_GB2312"/>
          <w:sz w:val="30"/>
        </w:rPr>
        <w:t>智库的运作模式、管理</w:t>
      </w:r>
      <w:r>
        <w:rPr>
          <w:rFonts w:ascii="仿宋_GB2312" w:hAnsi="仿宋_GB2312" w:eastAsia="仿宋_GB2312"/>
          <w:sz w:val="30"/>
        </w:rPr>
        <w:t>架构</w:t>
      </w:r>
      <w:r>
        <w:rPr>
          <w:rFonts w:hint="eastAsia" w:ascii="仿宋_GB2312" w:hAnsi="仿宋_GB2312" w:eastAsia="仿宋_GB2312"/>
          <w:sz w:val="30"/>
        </w:rPr>
        <w:t>、资金来源等，分析不同模式的优缺点，探索中国特色国际财经智库体系建设的可行性。</w:t>
      </w:r>
    </w:p>
    <w:p>
      <w:pPr>
        <w:pStyle w:val="4"/>
        <w:spacing w:line="360" w:lineRule="auto"/>
        <w:ind w:firstLine="616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hAnsi="仿宋_GB2312" w:eastAsia="仿宋_GB2312"/>
          <w:sz w:val="30"/>
        </w:rPr>
        <w:t>2、结合我实际情况，总结</w:t>
      </w:r>
      <w:r>
        <w:rPr>
          <w:rFonts w:ascii="仿宋_GB2312" w:hAnsi="仿宋_GB2312" w:eastAsia="仿宋_GB2312"/>
          <w:sz w:val="30"/>
        </w:rPr>
        <w:t>可供借鉴的主要国际经验做法，</w:t>
      </w:r>
      <w:r>
        <w:rPr>
          <w:rFonts w:hint="eastAsia" w:ascii="仿宋_GB2312" w:hAnsi="仿宋_GB2312" w:eastAsia="仿宋_GB2312"/>
          <w:sz w:val="30"/>
        </w:rPr>
        <w:t>分析</w:t>
      </w:r>
      <w:r>
        <w:rPr>
          <w:rFonts w:hint="eastAsia" w:ascii="仿宋_GB2312" w:eastAsia="仿宋_GB2312"/>
          <w:bCs/>
          <w:sz w:val="30"/>
          <w:szCs w:val="30"/>
        </w:rPr>
        <w:t>当前国内财经智库发展面临的机遇和挑战，就如何</w:t>
      </w:r>
      <w:r>
        <w:rPr>
          <w:rFonts w:ascii="仿宋_GB2312" w:eastAsia="仿宋_GB2312"/>
          <w:bCs/>
          <w:sz w:val="30"/>
          <w:szCs w:val="30"/>
        </w:rPr>
        <w:t>应对挑战提出具有</w:t>
      </w:r>
      <w:r>
        <w:rPr>
          <w:rFonts w:hint="eastAsia" w:ascii="仿宋_GB2312" w:eastAsia="仿宋_GB2312"/>
          <w:bCs/>
          <w:sz w:val="30"/>
          <w:szCs w:val="30"/>
        </w:rPr>
        <w:t>科学性</w:t>
      </w:r>
      <w:r>
        <w:rPr>
          <w:rFonts w:ascii="仿宋_GB2312" w:eastAsia="仿宋_GB2312"/>
          <w:bCs/>
          <w:sz w:val="30"/>
          <w:szCs w:val="30"/>
        </w:rPr>
        <w:t>、针对</w:t>
      </w:r>
      <w:r>
        <w:rPr>
          <w:rFonts w:hint="eastAsia" w:ascii="仿宋_GB2312" w:eastAsia="仿宋_GB2312"/>
          <w:bCs/>
          <w:sz w:val="30"/>
          <w:szCs w:val="30"/>
        </w:rPr>
        <w:t>性</w:t>
      </w:r>
      <w:r>
        <w:rPr>
          <w:rFonts w:ascii="仿宋_GB2312" w:eastAsia="仿宋_GB2312"/>
          <w:bCs/>
          <w:sz w:val="30"/>
          <w:szCs w:val="30"/>
        </w:rPr>
        <w:t>和可操作性的政策建议，并</w:t>
      </w:r>
      <w:r>
        <w:rPr>
          <w:rFonts w:hint="eastAsia" w:ascii="仿宋_GB2312" w:hAnsi="仿宋_GB2312" w:eastAsia="仿宋_GB2312"/>
          <w:sz w:val="30"/>
        </w:rPr>
        <w:t>提出</w:t>
      </w:r>
      <w:r>
        <w:rPr>
          <w:rFonts w:ascii="仿宋_GB2312" w:hAnsi="仿宋_GB2312" w:eastAsia="仿宋_GB2312"/>
          <w:sz w:val="30"/>
        </w:rPr>
        <w:t>建设</w:t>
      </w:r>
      <w:r>
        <w:rPr>
          <w:rFonts w:hint="eastAsia" w:ascii="仿宋_GB2312" w:hAnsi="仿宋_GB2312" w:eastAsia="仿宋_GB2312"/>
          <w:sz w:val="30"/>
        </w:rPr>
        <w:t>符合</w:t>
      </w:r>
      <w:r>
        <w:rPr>
          <w:rFonts w:ascii="仿宋_GB2312" w:hAnsi="仿宋_GB2312" w:eastAsia="仿宋_GB2312"/>
          <w:sz w:val="30"/>
        </w:rPr>
        <w:t>我</w:t>
      </w:r>
      <w:r>
        <w:rPr>
          <w:rFonts w:hint="eastAsia" w:ascii="仿宋_GB2312" w:hAnsi="仿宋_GB2312" w:eastAsia="仿宋_GB2312"/>
          <w:sz w:val="30"/>
        </w:rPr>
        <w:t>实际情况的国际财经</w:t>
      </w:r>
      <w:r>
        <w:rPr>
          <w:rFonts w:ascii="仿宋_GB2312" w:hAnsi="仿宋_GB2312" w:eastAsia="仿宋_GB2312"/>
          <w:sz w:val="30"/>
        </w:rPr>
        <w:t>智库</w:t>
      </w:r>
      <w:r>
        <w:rPr>
          <w:rFonts w:hint="eastAsia" w:ascii="仿宋_GB2312" w:hAnsi="仿宋_GB2312" w:eastAsia="仿宋_GB2312"/>
          <w:sz w:val="30"/>
        </w:rPr>
        <w:t>体系</w:t>
      </w:r>
      <w:r>
        <w:rPr>
          <w:rFonts w:ascii="仿宋_GB2312" w:hAnsi="仿宋_GB2312" w:eastAsia="仿宋_GB2312"/>
          <w:sz w:val="30"/>
        </w:rPr>
        <w:t>的</w:t>
      </w:r>
      <w:r>
        <w:rPr>
          <w:rFonts w:hint="eastAsia" w:ascii="仿宋_GB2312" w:hAnsi="仿宋_GB2312" w:eastAsia="仿宋_GB2312"/>
          <w:sz w:val="30"/>
        </w:rPr>
        <w:t>具体举措，包括如何</w:t>
      </w:r>
      <w:r>
        <w:rPr>
          <w:rFonts w:ascii="仿宋_GB2312" w:hAnsi="仿宋_GB2312" w:eastAsia="仿宋_GB2312"/>
          <w:sz w:val="30"/>
        </w:rPr>
        <w:t>设定</w:t>
      </w:r>
      <w:r>
        <w:rPr>
          <w:rFonts w:hint="eastAsia" w:ascii="仿宋_GB2312" w:hAnsi="仿宋_GB2312" w:eastAsia="仿宋_GB2312"/>
          <w:sz w:val="30"/>
        </w:rPr>
        <w:t>运作</w:t>
      </w:r>
      <w:r>
        <w:rPr>
          <w:rFonts w:ascii="仿宋_GB2312" w:hAnsi="仿宋_GB2312" w:eastAsia="仿宋_GB2312"/>
          <w:sz w:val="30"/>
        </w:rPr>
        <w:t>模式</w:t>
      </w:r>
      <w:r>
        <w:rPr>
          <w:rFonts w:hint="eastAsia" w:ascii="仿宋_GB2312" w:hAnsi="仿宋_GB2312" w:eastAsia="仿宋_GB2312"/>
          <w:sz w:val="30"/>
        </w:rPr>
        <w:t>、如何建立</w:t>
      </w:r>
      <w:r>
        <w:rPr>
          <w:rFonts w:ascii="仿宋_GB2312" w:hAnsi="仿宋_GB2312" w:eastAsia="仿宋_GB2312"/>
          <w:sz w:val="30"/>
        </w:rPr>
        <w:t>组织架构等</w:t>
      </w:r>
      <w:r>
        <w:rPr>
          <w:rFonts w:hint="eastAsia" w:ascii="仿宋_GB2312" w:hAnsi="仿宋_GB2312" w:eastAsia="仿宋_GB2312"/>
          <w:sz w:val="30"/>
        </w:rPr>
        <w:t>。</w:t>
      </w:r>
    </w:p>
    <w:p>
      <w:pPr>
        <w:pStyle w:val="4"/>
        <w:spacing w:line="360" w:lineRule="auto"/>
        <w:ind w:firstLine="618"/>
        <w:rPr>
          <w:rFonts w:ascii="仿宋_GB2312" w:hAnsi="仿宋_GB2312" w:eastAsia="仿宋_GB2312"/>
          <w:b/>
          <w:sz w:val="30"/>
        </w:rPr>
      </w:pPr>
      <w:r>
        <w:rPr>
          <w:rFonts w:hint="eastAsia" w:ascii="仿宋_GB2312" w:hAnsi="仿宋_GB2312" w:eastAsia="仿宋_GB2312"/>
          <w:b/>
          <w:sz w:val="30"/>
        </w:rPr>
        <w:t>（三）工作方法</w:t>
      </w:r>
    </w:p>
    <w:p>
      <w:pPr>
        <w:pStyle w:val="4"/>
        <w:spacing w:line="360" w:lineRule="auto"/>
        <w:ind w:firstLine="616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本项目应采取的研究方法包括但不限于以下内容：</w:t>
      </w:r>
    </w:p>
    <w:p>
      <w:pPr>
        <w:pStyle w:val="4"/>
        <w:spacing w:line="360" w:lineRule="auto"/>
        <w:ind w:firstLine="616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1、资料收集。咨询机构应通过专著</w:t>
      </w:r>
      <w:r>
        <w:rPr>
          <w:rFonts w:ascii="仿宋_GB2312" w:hAnsi="仿宋_GB2312" w:eastAsia="仿宋_GB2312"/>
          <w:sz w:val="30"/>
        </w:rPr>
        <w:t>、文献、网络等</w:t>
      </w:r>
      <w:r>
        <w:rPr>
          <w:rFonts w:hint="eastAsia" w:ascii="仿宋_GB2312" w:hAnsi="仿宋_GB2312" w:eastAsia="仿宋_GB2312"/>
          <w:sz w:val="30"/>
        </w:rPr>
        <w:t>渠道收集、翻译、整理全球顶尖</w:t>
      </w:r>
      <w:r>
        <w:rPr>
          <w:rFonts w:ascii="仿宋_GB2312" w:hAnsi="仿宋_GB2312" w:eastAsia="仿宋_GB2312"/>
          <w:sz w:val="30"/>
        </w:rPr>
        <w:t>智库及研究机构</w:t>
      </w:r>
      <w:r>
        <w:rPr>
          <w:rFonts w:hint="eastAsia" w:ascii="仿宋_GB2312" w:hAnsi="仿宋_GB2312" w:eastAsia="仿宋_GB2312"/>
          <w:sz w:val="30"/>
        </w:rPr>
        <w:t>在机构</w:t>
      </w:r>
      <w:r>
        <w:rPr>
          <w:rFonts w:ascii="仿宋_GB2312" w:hAnsi="仿宋_GB2312" w:eastAsia="仿宋_GB2312"/>
          <w:sz w:val="30"/>
        </w:rPr>
        <w:t>建设、机制运行</w:t>
      </w:r>
      <w:r>
        <w:rPr>
          <w:rFonts w:hint="eastAsia" w:ascii="仿宋_GB2312" w:hAnsi="仿宋_GB2312" w:eastAsia="仿宋_GB2312"/>
          <w:sz w:val="30"/>
        </w:rPr>
        <w:t>等体系</w:t>
      </w:r>
      <w:r>
        <w:rPr>
          <w:rFonts w:ascii="仿宋_GB2312" w:hAnsi="仿宋_GB2312" w:eastAsia="仿宋_GB2312"/>
          <w:sz w:val="30"/>
        </w:rPr>
        <w:t>建设方面的相关资料</w:t>
      </w:r>
      <w:r>
        <w:rPr>
          <w:rFonts w:hint="eastAsia" w:ascii="仿宋_GB2312" w:hAnsi="仿宋_GB2312" w:eastAsia="仿宋_GB2312"/>
          <w:sz w:val="30"/>
        </w:rPr>
        <w:t>和具体实例。结合</w:t>
      </w:r>
      <w:r>
        <w:rPr>
          <w:rFonts w:ascii="仿宋_GB2312" w:hAnsi="仿宋_GB2312" w:eastAsia="仿宋_GB2312"/>
          <w:sz w:val="30"/>
        </w:rPr>
        <w:t>委托方组织的相关调研、出访、会议交流等活动成果，</w:t>
      </w:r>
      <w:r>
        <w:rPr>
          <w:rFonts w:hint="eastAsia" w:ascii="仿宋_GB2312" w:hAnsi="仿宋_GB2312" w:eastAsia="仿宋_GB2312"/>
          <w:sz w:val="30"/>
        </w:rPr>
        <w:t>全面梳理总结这些智库如何设置</w:t>
      </w:r>
      <w:r>
        <w:rPr>
          <w:rFonts w:ascii="仿宋_GB2312" w:hAnsi="仿宋_GB2312" w:eastAsia="仿宋_GB2312"/>
          <w:sz w:val="30"/>
        </w:rPr>
        <w:t>组织架构、运行机制、</w:t>
      </w:r>
      <w:r>
        <w:rPr>
          <w:rFonts w:hint="eastAsia" w:ascii="仿宋_GB2312" w:hAnsi="仿宋_GB2312" w:eastAsia="仿宋_GB2312"/>
          <w:sz w:val="30"/>
        </w:rPr>
        <w:t>绩效激励</w:t>
      </w:r>
      <w:r>
        <w:rPr>
          <w:rFonts w:ascii="仿宋_GB2312" w:hAnsi="仿宋_GB2312" w:eastAsia="仿宋_GB2312"/>
          <w:sz w:val="30"/>
        </w:rPr>
        <w:t>机制</w:t>
      </w:r>
      <w:r>
        <w:rPr>
          <w:rFonts w:hint="eastAsia" w:ascii="仿宋_GB2312" w:hAnsi="仿宋_GB2312" w:eastAsia="仿宋_GB2312"/>
          <w:sz w:val="30"/>
        </w:rPr>
        <w:t>、人才培养机制等。</w:t>
      </w:r>
    </w:p>
    <w:p>
      <w:pPr>
        <w:pStyle w:val="4"/>
        <w:spacing w:line="360" w:lineRule="auto"/>
        <w:ind w:firstLine="616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2、开展</w:t>
      </w:r>
      <w:r>
        <w:rPr>
          <w:rFonts w:ascii="仿宋_GB2312" w:hAnsi="仿宋_GB2312" w:eastAsia="仿宋_GB2312"/>
          <w:sz w:val="30"/>
        </w:rPr>
        <w:t>国际比较研究。</w:t>
      </w:r>
      <w:r>
        <w:rPr>
          <w:rFonts w:hint="eastAsia" w:ascii="仿宋_GB2312" w:hAnsi="仿宋_GB2312" w:eastAsia="仿宋_GB2312"/>
          <w:sz w:val="30"/>
        </w:rPr>
        <w:t>对比分析全球不同智库的体系</w:t>
      </w:r>
      <w:r>
        <w:rPr>
          <w:rFonts w:ascii="仿宋_GB2312" w:hAnsi="仿宋_GB2312" w:eastAsia="仿宋_GB2312"/>
          <w:sz w:val="30"/>
        </w:rPr>
        <w:t>建设</w:t>
      </w:r>
      <w:r>
        <w:rPr>
          <w:rFonts w:hint="eastAsia" w:ascii="仿宋_GB2312" w:hAnsi="仿宋_GB2312" w:eastAsia="仿宋_GB2312"/>
          <w:sz w:val="30"/>
        </w:rPr>
        <w:t>特点</w:t>
      </w:r>
      <w:r>
        <w:rPr>
          <w:rFonts w:ascii="仿宋_GB2312" w:hAnsi="仿宋_GB2312" w:eastAsia="仿宋_GB2312"/>
          <w:sz w:val="30"/>
        </w:rPr>
        <w:t>和情况，</w:t>
      </w:r>
      <w:r>
        <w:rPr>
          <w:rFonts w:hint="eastAsia" w:ascii="仿宋_GB2312" w:hAnsi="仿宋_GB2312" w:eastAsia="仿宋_GB2312"/>
          <w:sz w:val="30"/>
        </w:rPr>
        <w:t>为打造中国特色新型智库提供</w:t>
      </w:r>
      <w:r>
        <w:rPr>
          <w:rFonts w:ascii="仿宋_GB2312" w:hAnsi="仿宋_GB2312" w:eastAsia="仿宋_GB2312"/>
          <w:sz w:val="30"/>
        </w:rPr>
        <w:t>借鉴</w:t>
      </w:r>
      <w:r>
        <w:rPr>
          <w:rFonts w:hint="eastAsia" w:ascii="仿宋_GB2312" w:hAnsi="仿宋_GB2312" w:eastAsia="仿宋_GB2312"/>
          <w:sz w:val="30"/>
        </w:rPr>
        <w:t>。据此对当前国内智库发展面临的机遇和挑战、智库建设应如何更好地服务于国家治理等</w:t>
      </w:r>
      <w:r>
        <w:rPr>
          <w:rFonts w:ascii="仿宋_GB2312" w:hAnsi="仿宋_GB2312" w:eastAsia="仿宋_GB2312"/>
          <w:sz w:val="30"/>
        </w:rPr>
        <w:t>问题</w:t>
      </w:r>
      <w:r>
        <w:rPr>
          <w:rFonts w:hint="eastAsia" w:ascii="仿宋_GB2312" w:hAnsi="仿宋_GB2312" w:eastAsia="仿宋_GB2312"/>
          <w:sz w:val="30"/>
        </w:rPr>
        <w:t>提出</w:t>
      </w:r>
      <w:r>
        <w:rPr>
          <w:rFonts w:ascii="仿宋_GB2312" w:hAnsi="仿宋_GB2312" w:eastAsia="仿宋_GB2312"/>
          <w:sz w:val="30"/>
        </w:rPr>
        <w:t>具体建议</w:t>
      </w:r>
      <w:r>
        <w:rPr>
          <w:rFonts w:hint="eastAsia" w:ascii="仿宋_GB2312" w:hAnsi="仿宋_GB2312" w:eastAsia="仿宋_GB2312"/>
          <w:sz w:val="30"/>
        </w:rPr>
        <w:t>。</w:t>
      </w:r>
    </w:p>
    <w:p>
      <w:pPr>
        <w:pStyle w:val="4"/>
        <w:spacing w:line="360" w:lineRule="auto"/>
        <w:ind w:firstLine="616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3、参与国内国际交流。咨询机构根据委托方要求或应委托方邀请，参与或组织课题相关交流、研讨、评审会、座谈会等活动，定期向委托方汇报课题研究进展，并就课题相关内容与委托方进行学术研讨，以便根据委托方要求，及时吸取各方意见和建议，按时推动项目进展。</w:t>
      </w:r>
    </w:p>
    <w:p>
      <w:pPr>
        <w:pStyle w:val="4"/>
        <w:spacing w:line="360" w:lineRule="auto"/>
        <w:ind w:firstLine="616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4、协同攻关。咨询机构可根据课题研究实际需要，结合自身学术优势，发挥已有经验和特长，邀请其他权威研究机构联合开展课题研究，博采众长，提高研究质量与效率。</w:t>
      </w:r>
    </w:p>
    <w:p>
      <w:pPr>
        <w:pStyle w:val="4"/>
        <w:spacing w:line="360" w:lineRule="auto"/>
        <w:ind w:firstLine="616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三、</w:t>
      </w:r>
      <w:r>
        <w:rPr>
          <w:rFonts w:ascii="黑体" w:hAnsi="黑体" w:eastAsia="黑体"/>
          <w:sz w:val="30"/>
        </w:rPr>
        <w:t>专业</w:t>
      </w:r>
      <w:r>
        <w:rPr>
          <w:rFonts w:hint="eastAsia" w:ascii="黑体" w:hAnsi="黑体" w:eastAsia="黑体"/>
          <w:sz w:val="30"/>
        </w:rPr>
        <w:t>资历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咨询</w:t>
      </w:r>
      <w:r>
        <w:rPr>
          <w:rFonts w:ascii="仿宋_GB2312" w:hAnsi="Calibri" w:eastAsia="仿宋_GB2312" w:cs="Times New Roman"/>
          <w:bCs/>
          <w:sz w:val="30"/>
          <w:szCs w:val="30"/>
        </w:rPr>
        <w:t>机构应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具备</w:t>
      </w:r>
      <w:r>
        <w:rPr>
          <w:rFonts w:ascii="仿宋_GB2312" w:hAnsi="Calibri" w:eastAsia="仿宋_GB2312" w:cs="Times New Roman"/>
          <w:bCs/>
          <w:sz w:val="30"/>
          <w:szCs w:val="30"/>
        </w:rPr>
        <w:t>但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不限于</w:t>
      </w:r>
      <w:r>
        <w:rPr>
          <w:rFonts w:ascii="仿宋_GB2312" w:hAnsi="Calibri" w:eastAsia="仿宋_GB2312" w:cs="Times New Roman"/>
          <w:bCs/>
          <w:sz w:val="30"/>
          <w:szCs w:val="30"/>
        </w:rPr>
        <w:t>以下条件：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1、咨询</w:t>
      </w:r>
      <w:r>
        <w:rPr>
          <w:rFonts w:ascii="仿宋_GB2312" w:hAnsi="Calibri" w:eastAsia="仿宋_GB2312" w:cs="Times New Roman"/>
          <w:bCs/>
          <w:sz w:val="30"/>
          <w:szCs w:val="30"/>
        </w:rPr>
        <w:t>机构应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在国际财经智库体系建设方面</w:t>
      </w:r>
      <w:r>
        <w:rPr>
          <w:rFonts w:ascii="仿宋_GB2312" w:hAnsi="Calibri" w:eastAsia="仿宋_GB2312" w:cs="Times New Roman"/>
          <w:bCs/>
          <w:sz w:val="30"/>
          <w:szCs w:val="30"/>
        </w:rPr>
        <w:t>有较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为</w:t>
      </w:r>
      <w:r>
        <w:rPr>
          <w:rFonts w:ascii="仿宋_GB2312" w:hAnsi="Calibri" w:eastAsia="仿宋_GB2312" w:cs="Times New Roman"/>
          <w:bCs/>
          <w:sz w:val="30"/>
          <w:szCs w:val="30"/>
        </w:rPr>
        <w:t>深入的研究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，</w:t>
      </w:r>
      <w:r>
        <w:rPr>
          <w:rFonts w:ascii="仿宋_GB2312" w:hAnsi="Calibri" w:eastAsia="仿宋_GB2312" w:cs="Times New Roman"/>
          <w:bCs/>
          <w:sz w:val="30"/>
          <w:szCs w:val="30"/>
        </w:rPr>
        <w:t>在相关领域具有一定的知名度，主持过重要国家级课题或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类似项目</w:t>
      </w:r>
      <w:r>
        <w:rPr>
          <w:rFonts w:ascii="仿宋_GB2312" w:hAnsi="Calibri" w:eastAsia="仿宋_GB2312" w:cs="Times New Roman"/>
          <w:bCs/>
          <w:sz w:val="30"/>
          <w:szCs w:val="30"/>
        </w:rPr>
        <w:t>研究者优先。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2、咨询机构</w:t>
      </w:r>
      <w:r>
        <w:rPr>
          <w:rFonts w:ascii="仿宋_GB2312" w:hAnsi="Calibri" w:eastAsia="仿宋_GB2312" w:cs="Times New Roman"/>
          <w:bCs/>
          <w:sz w:val="30"/>
          <w:szCs w:val="30"/>
        </w:rPr>
        <w:t>的项目负责人，应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有</w:t>
      </w:r>
      <w:r>
        <w:rPr>
          <w:rFonts w:ascii="仿宋_GB2312" w:hAnsi="Calibri" w:eastAsia="仿宋_GB2312" w:cs="Times New Roman"/>
          <w:bCs/>
          <w:sz w:val="30"/>
          <w:szCs w:val="30"/>
        </w:rPr>
        <w:t>较强的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战略</w:t>
      </w:r>
      <w:r>
        <w:rPr>
          <w:rFonts w:ascii="仿宋_GB2312" w:hAnsi="Calibri" w:eastAsia="仿宋_GB2312" w:cs="Times New Roman"/>
          <w:bCs/>
          <w:sz w:val="30"/>
          <w:szCs w:val="30"/>
        </w:rPr>
        <w:t>眼光和专业素养，能够把握整个课题的研究方向和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相关</w:t>
      </w:r>
      <w:r>
        <w:rPr>
          <w:rFonts w:ascii="仿宋_GB2312" w:hAnsi="Calibri" w:eastAsia="仿宋_GB2312" w:cs="Times New Roman"/>
          <w:bCs/>
          <w:sz w:val="30"/>
          <w:szCs w:val="30"/>
        </w:rPr>
        <w:t>要求，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研究</w:t>
      </w:r>
      <w:r>
        <w:rPr>
          <w:rFonts w:ascii="仿宋_GB2312" w:hAnsi="Calibri" w:eastAsia="仿宋_GB2312" w:cs="Times New Roman"/>
          <w:bCs/>
          <w:sz w:val="30"/>
          <w:szCs w:val="30"/>
        </w:rPr>
        <w:t>和沟通能力强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，</w:t>
      </w:r>
      <w:r>
        <w:rPr>
          <w:rFonts w:ascii="仿宋_GB2312" w:hAnsi="Calibri" w:eastAsia="仿宋_GB2312" w:cs="Times New Roman"/>
          <w:bCs/>
          <w:sz w:val="30"/>
          <w:szCs w:val="30"/>
        </w:rPr>
        <w:t>具有在相关部门或国内外研究机构（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高校</w:t>
      </w:r>
      <w:r>
        <w:rPr>
          <w:rFonts w:ascii="仿宋_GB2312" w:hAnsi="Calibri" w:eastAsia="仿宋_GB2312" w:cs="Times New Roman"/>
          <w:bCs/>
          <w:sz w:val="30"/>
          <w:szCs w:val="30"/>
        </w:rPr>
        <w:t>）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研究工作</w:t>
      </w:r>
      <w:r>
        <w:rPr>
          <w:rFonts w:ascii="仿宋_GB2312" w:hAnsi="Calibri" w:eastAsia="仿宋_GB2312" w:cs="Times New Roman"/>
          <w:bCs/>
          <w:sz w:val="30"/>
          <w:szCs w:val="30"/>
        </w:rPr>
        <w:t>经验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或者负责过</w:t>
      </w:r>
      <w:r>
        <w:rPr>
          <w:rFonts w:ascii="仿宋_GB2312" w:hAnsi="Calibri" w:eastAsia="仿宋_GB2312" w:cs="Times New Roman"/>
          <w:bCs/>
          <w:sz w:val="30"/>
          <w:szCs w:val="30"/>
        </w:rPr>
        <w:t xml:space="preserve">类似课题研究者优先。 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3、咨询机构</w:t>
      </w:r>
      <w:r>
        <w:rPr>
          <w:rFonts w:ascii="仿宋_GB2312" w:hAnsi="Calibri" w:eastAsia="仿宋_GB2312" w:cs="Times New Roman"/>
          <w:bCs/>
          <w:sz w:val="30"/>
          <w:szCs w:val="30"/>
        </w:rPr>
        <w:t>应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组建</w:t>
      </w:r>
      <w:r>
        <w:rPr>
          <w:rFonts w:ascii="仿宋_GB2312" w:hAnsi="Calibri" w:eastAsia="仿宋_GB2312" w:cs="Times New Roman"/>
          <w:bCs/>
          <w:sz w:val="30"/>
          <w:szCs w:val="30"/>
        </w:rPr>
        <w:t>高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效、</w:t>
      </w:r>
      <w:r>
        <w:rPr>
          <w:rFonts w:ascii="仿宋_GB2312" w:hAnsi="Calibri" w:eastAsia="仿宋_GB2312" w:cs="Times New Roman"/>
          <w:bCs/>
          <w:sz w:val="30"/>
          <w:szCs w:val="30"/>
        </w:rPr>
        <w:t>稳定的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研究</w:t>
      </w:r>
      <w:r>
        <w:rPr>
          <w:rFonts w:ascii="仿宋_GB2312" w:hAnsi="Calibri" w:eastAsia="仿宋_GB2312" w:cs="Times New Roman"/>
          <w:bCs/>
          <w:sz w:val="30"/>
          <w:szCs w:val="30"/>
        </w:rPr>
        <w:t>团队，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研究</w:t>
      </w:r>
      <w:r>
        <w:rPr>
          <w:rFonts w:ascii="仿宋_GB2312" w:hAnsi="Calibri" w:eastAsia="仿宋_GB2312" w:cs="Times New Roman"/>
          <w:bCs/>
          <w:sz w:val="30"/>
          <w:szCs w:val="30"/>
        </w:rPr>
        <w:t>团队应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具有世界经济、宏观经济以及国际财经智库体系建设</w:t>
      </w:r>
      <w:r>
        <w:rPr>
          <w:rFonts w:ascii="仿宋_GB2312" w:hAnsi="Calibri" w:eastAsia="仿宋_GB2312" w:cs="Times New Roman"/>
          <w:bCs/>
          <w:sz w:val="30"/>
          <w:szCs w:val="30"/>
        </w:rPr>
        <w:t>方面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的</w:t>
      </w:r>
      <w:r>
        <w:rPr>
          <w:rFonts w:ascii="仿宋_GB2312" w:hAnsi="Calibri" w:eastAsia="仿宋_GB2312" w:cs="Times New Roman"/>
          <w:bCs/>
          <w:sz w:val="30"/>
          <w:szCs w:val="30"/>
        </w:rPr>
        <w:t>专业人才，研究团队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应保证有</w:t>
      </w:r>
      <w:r>
        <w:rPr>
          <w:rFonts w:ascii="仿宋_GB2312" w:hAnsi="Calibri" w:eastAsia="仿宋_GB2312" w:cs="Times New Roman"/>
          <w:bCs/>
          <w:sz w:val="30"/>
          <w:szCs w:val="30"/>
        </w:rPr>
        <w:t>充分的时间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和精力</w:t>
      </w:r>
      <w:r>
        <w:rPr>
          <w:rFonts w:ascii="仿宋_GB2312" w:hAnsi="Calibri" w:eastAsia="仿宋_GB2312" w:cs="Times New Roman"/>
          <w:bCs/>
          <w:sz w:val="30"/>
          <w:szCs w:val="30"/>
        </w:rPr>
        <w:t>投入本课题研究。</w:t>
      </w:r>
    </w:p>
    <w:p>
      <w:pPr>
        <w:pStyle w:val="4"/>
        <w:spacing w:line="360" w:lineRule="auto"/>
        <w:ind w:firstLine="616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四、交付成果及时间计划</w:t>
      </w:r>
    </w:p>
    <w:p>
      <w:pPr>
        <w:pStyle w:val="4"/>
        <w:spacing w:line="360" w:lineRule="auto"/>
        <w:ind w:firstLine="602"/>
        <w:rPr>
          <w:rFonts w:ascii="仿宋_GB2312" w:hAnsi="仿宋_GB2312" w:eastAsia="仿宋_GB2312" w:cstheme="minorBidi"/>
          <w:b/>
          <w:spacing w:val="0"/>
          <w:kern w:val="2"/>
          <w:sz w:val="30"/>
          <w:szCs w:val="22"/>
        </w:rPr>
      </w:pPr>
      <w:r>
        <w:rPr>
          <w:rFonts w:ascii="仿宋_GB2312" w:hAnsi="仿宋_GB2312" w:eastAsia="仿宋_GB2312" w:cstheme="minorBidi"/>
          <w:b/>
          <w:spacing w:val="0"/>
          <w:kern w:val="2"/>
          <w:sz w:val="30"/>
          <w:szCs w:val="22"/>
        </w:rPr>
        <w:t>1</w:t>
      </w:r>
      <w:r>
        <w:rPr>
          <w:rFonts w:hint="eastAsia" w:ascii="仿宋_GB2312" w:hAnsi="仿宋_GB2312" w:eastAsia="仿宋_GB2312" w:cstheme="minorBidi"/>
          <w:b/>
          <w:spacing w:val="0"/>
          <w:kern w:val="2"/>
          <w:sz w:val="30"/>
          <w:szCs w:val="22"/>
        </w:rPr>
        <w:t>、交付成果</w:t>
      </w:r>
    </w:p>
    <w:p>
      <w:pPr>
        <w:pStyle w:val="4"/>
        <w:spacing w:line="360" w:lineRule="auto"/>
        <w:ind w:firstLine="600"/>
        <w:rPr>
          <w:rFonts w:ascii="仿宋_GB2312" w:hAnsi="仿宋_GB2312" w:eastAsia="仿宋_GB2312" w:cstheme="minorBidi"/>
          <w:spacing w:val="0"/>
          <w:kern w:val="2"/>
          <w:sz w:val="30"/>
          <w:szCs w:val="22"/>
        </w:rPr>
      </w:pPr>
      <w:r>
        <w:rPr>
          <w:rFonts w:hint="eastAsia" w:ascii="仿宋_GB2312" w:hAnsi="仿宋_GB2312" w:eastAsia="仿宋_GB2312" w:cstheme="minorBidi"/>
          <w:spacing w:val="0"/>
          <w:kern w:val="2"/>
          <w:sz w:val="30"/>
          <w:szCs w:val="22"/>
        </w:rPr>
        <w:t>咨询机构</w:t>
      </w:r>
      <w:r>
        <w:rPr>
          <w:rFonts w:ascii="仿宋_GB2312" w:hAnsi="仿宋_GB2312" w:eastAsia="仿宋_GB2312" w:cstheme="minorBidi"/>
          <w:spacing w:val="0"/>
          <w:kern w:val="2"/>
          <w:sz w:val="30"/>
          <w:szCs w:val="22"/>
        </w:rPr>
        <w:t>应向</w:t>
      </w:r>
      <w:r>
        <w:rPr>
          <w:rFonts w:hint="eastAsia" w:ascii="仿宋_GB2312" w:hAnsi="仿宋_GB2312" w:eastAsia="仿宋_GB2312" w:cstheme="minorBidi"/>
          <w:spacing w:val="0"/>
          <w:kern w:val="2"/>
          <w:sz w:val="30"/>
          <w:szCs w:val="22"/>
        </w:rPr>
        <w:t>国际财经中心</w:t>
      </w:r>
      <w:r>
        <w:rPr>
          <w:rFonts w:ascii="仿宋_GB2312" w:hAnsi="仿宋_GB2312" w:eastAsia="仿宋_GB2312" w:cstheme="minorBidi"/>
          <w:spacing w:val="0"/>
          <w:kern w:val="2"/>
          <w:sz w:val="30"/>
          <w:szCs w:val="22"/>
        </w:rPr>
        <w:t>提供</w:t>
      </w:r>
      <w:r>
        <w:rPr>
          <w:rFonts w:hint="eastAsia" w:ascii="仿宋_GB2312" w:hAnsi="仿宋_GB2312" w:eastAsia="仿宋_GB2312" w:cstheme="minorBidi"/>
          <w:spacing w:val="0"/>
          <w:kern w:val="2"/>
          <w:sz w:val="30"/>
          <w:szCs w:val="22"/>
        </w:rPr>
        <w:t>以下</w:t>
      </w:r>
      <w:r>
        <w:rPr>
          <w:rFonts w:ascii="仿宋_GB2312" w:hAnsi="仿宋_GB2312" w:eastAsia="仿宋_GB2312" w:cstheme="minorBidi"/>
          <w:spacing w:val="0"/>
          <w:kern w:val="2"/>
          <w:sz w:val="30"/>
          <w:szCs w:val="22"/>
        </w:rPr>
        <w:t>成果</w:t>
      </w:r>
      <w:r>
        <w:rPr>
          <w:rFonts w:hint="eastAsia" w:ascii="仿宋_GB2312" w:hAnsi="仿宋_GB2312" w:eastAsia="仿宋_GB2312" w:cstheme="minorBidi"/>
          <w:spacing w:val="0"/>
          <w:kern w:val="2"/>
          <w:sz w:val="30"/>
          <w:szCs w:val="22"/>
        </w:rPr>
        <w:t>：</w:t>
      </w:r>
    </w:p>
    <w:p>
      <w:pPr>
        <w:ind w:firstLine="600" w:firstLineChars="200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1）《国际财经智库体系建设》课题报告。报告</w:t>
      </w:r>
      <w:r>
        <w:rPr>
          <w:rFonts w:ascii="仿宋_GB2312" w:hAnsi="仿宋_GB2312" w:eastAsia="仿宋_GB2312"/>
          <w:sz w:val="30"/>
        </w:rPr>
        <w:t>应当按照研究进度分别提交初稿</w:t>
      </w:r>
      <w:r>
        <w:rPr>
          <w:rFonts w:hint="eastAsia" w:ascii="仿宋_GB2312" w:hAnsi="仿宋_GB2312" w:eastAsia="仿宋_GB2312"/>
          <w:sz w:val="30"/>
        </w:rPr>
        <w:t>和</w:t>
      </w:r>
      <w:r>
        <w:rPr>
          <w:rFonts w:ascii="仿宋_GB2312" w:hAnsi="仿宋_GB2312" w:eastAsia="仿宋_GB2312"/>
          <w:sz w:val="30"/>
        </w:rPr>
        <w:t>终稿。</w:t>
      </w:r>
    </w:p>
    <w:p>
      <w:pPr>
        <w:ind w:firstLine="600" w:firstLineChars="200"/>
        <w:rPr>
          <w:rFonts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2）座谈会报告。结合专题座谈会成果，形成书面报告，为</w:t>
      </w:r>
      <w:r>
        <w:rPr>
          <w:rFonts w:ascii="仿宋_GB2312" w:hAnsi="仿宋_GB2312" w:eastAsia="仿宋_GB2312"/>
          <w:sz w:val="30"/>
        </w:rPr>
        <w:t>课题报告提供参考。</w:t>
      </w:r>
    </w:p>
    <w:p>
      <w:pPr>
        <w:ind w:firstLine="600" w:firstLineChars="200"/>
        <w:rPr>
          <w:rFonts w:ascii="仿宋_GB2312" w:hAns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  <w:szCs w:val="30"/>
        </w:rPr>
        <w:t>3）调研报告。结合</w:t>
      </w:r>
      <w:r>
        <w:rPr>
          <w:rFonts w:ascii="仿宋_GB2312" w:eastAsia="仿宋_GB2312"/>
          <w:bCs/>
          <w:sz w:val="30"/>
          <w:szCs w:val="30"/>
        </w:rPr>
        <w:t>国内外</w:t>
      </w:r>
      <w:r>
        <w:rPr>
          <w:rFonts w:hint="eastAsia" w:ascii="仿宋_GB2312" w:hAnsi="仿宋_GB2312" w:eastAsia="仿宋_GB2312"/>
          <w:sz w:val="30"/>
        </w:rPr>
        <w:t>实地调研的</w:t>
      </w:r>
      <w:r>
        <w:rPr>
          <w:rFonts w:ascii="仿宋_GB2312" w:hAnsi="仿宋_GB2312" w:eastAsia="仿宋_GB2312"/>
          <w:sz w:val="30"/>
        </w:rPr>
        <w:t>基础性材料，</w:t>
      </w:r>
      <w:r>
        <w:rPr>
          <w:rFonts w:hint="eastAsia" w:ascii="仿宋_GB2312" w:hAnsi="仿宋_GB2312" w:eastAsia="仿宋_GB2312"/>
          <w:sz w:val="30"/>
        </w:rPr>
        <w:t>撰写调研报告，为最终报告提供参考。</w:t>
      </w:r>
    </w:p>
    <w:p>
      <w:pPr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4）报告应做到观点鲜明、符合实际、内容完整、逻辑严谨、结构清晰、语言精练。需要运用实证研究、图表分析等多种方法。</w:t>
      </w:r>
    </w:p>
    <w:p>
      <w:pPr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5）在课题报告基础上，提炼撰写政策报告，篇幅建议控制在7000字以内，同时提交政策报告英文版。</w:t>
      </w:r>
    </w:p>
    <w:p>
      <w:pPr>
        <w:ind w:firstLine="600" w:firstLineChars="20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6）课题报告终稿应提供3份中文打印稿，装订成册，同时提供电子版。数据和表格需以Excel文档提供。</w:t>
      </w:r>
    </w:p>
    <w:p>
      <w:pPr>
        <w:pStyle w:val="4"/>
        <w:spacing w:line="360" w:lineRule="auto"/>
        <w:ind w:firstLine="602"/>
        <w:rPr>
          <w:rFonts w:ascii="仿宋_GB2312" w:hAnsi="仿宋_GB2312" w:eastAsia="仿宋_GB2312" w:cstheme="minorBidi"/>
          <w:b/>
          <w:spacing w:val="0"/>
          <w:kern w:val="2"/>
          <w:sz w:val="30"/>
          <w:szCs w:val="22"/>
        </w:rPr>
      </w:pPr>
      <w:r>
        <w:rPr>
          <w:rFonts w:ascii="仿宋_GB2312" w:hAnsi="仿宋_GB2312" w:eastAsia="仿宋_GB2312" w:cstheme="minorBidi"/>
          <w:b/>
          <w:spacing w:val="0"/>
          <w:kern w:val="2"/>
          <w:sz w:val="30"/>
          <w:szCs w:val="22"/>
        </w:rPr>
        <w:t>2</w:t>
      </w:r>
      <w:r>
        <w:rPr>
          <w:rFonts w:hint="eastAsia" w:ascii="仿宋_GB2312" w:hAnsi="仿宋_GB2312" w:eastAsia="仿宋_GB2312" w:cstheme="minorBidi"/>
          <w:b/>
          <w:spacing w:val="0"/>
          <w:kern w:val="2"/>
          <w:sz w:val="30"/>
          <w:szCs w:val="22"/>
        </w:rPr>
        <w:t>、时间计划</w:t>
      </w:r>
    </w:p>
    <w:p>
      <w:pPr>
        <w:pStyle w:val="4"/>
        <w:spacing w:line="360" w:lineRule="auto"/>
        <w:ind w:firstLine="600"/>
        <w:rPr>
          <w:rFonts w:ascii="仿宋_GB2312" w:hAnsi="仿宋_GB2312" w:eastAsia="仿宋_GB2312" w:cstheme="minorBidi"/>
          <w:spacing w:val="0"/>
          <w:kern w:val="2"/>
          <w:sz w:val="30"/>
          <w:szCs w:val="22"/>
        </w:rPr>
      </w:pPr>
      <w:r>
        <w:rPr>
          <w:rFonts w:hint="eastAsia" w:ascii="仿宋_GB2312" w:hAnsi="仿宋_GB2312" w:eastAsia="仿宋_GB2312" w:cstheme="minorBidi"/>
          <w:spacing w:val="0"/>
          <w:kern w:val="2"/>
          <w:sz w:val="30"/>
          <w:szCs w:val="22"/>
        </w:rPr>
        <w:t>本任务开始时间不迟于项目合同签署后一周；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课题报告初稿交付时间不迟于2019年6月30日；</w:t>
      </w:r>
    </w:p>
    <w:p>
      <w:pPr>
        <w:spacing w:line="360" w:lineRule="auto"/>
        <w:ind w:firstLine="600" w:firstLineChars="200"/>
        <w:rPr>
          <w:rFonts w:ascii="仿宋_GB2312" w:hAnsi="仿宋_GB2312" w:eastAsia="仿宋_GB2312"/>
          <w:bCs/>
          <w:sz w:val="30"/>
        </w:rPr>
      </w:pPr>
      <w:r>
        <w:rPr>
          <w:rFonts w:hint="eastAsia" w:ascii="仿宋_GB2312" w:hAnsi="Calibri" w:eastAsia="仿宋_GB2312"/>
          <w:bCs/>
          <w:sz w:val="30"/>
          <w:szCs w:val="30"/>
        </w:rPr>
        <w:t>2）课题报告终稿、政策报告以及政策报告英文版交付时间不迟于2019年12月31日。</w:t>
      </w:r>
    </w:p>
    <w:p>
      <w:pPr>
        <w:pStyle w:val="4"/>
        <w:ind w:firstLine="616"/>
        <w:rPr>
          <w:rFonts w:ascii="仿宋_GB2312" w:hAnsi="仿宋_GB2312" w:eastAsia="仿宋_GB2312"/>
          <w:bCs/>
          <w:sz w:val="30"/>
        </w:rPr>
      </w:pPr>
      <w:r>
        <w:rPr>
          <w:rFonts w:hint="eastAsia" w:ascii="仿宋_GB2312" w:hAnsi="仿宋_GB2312" w:eastAsia="仿宋_GB2312"/>
          <w:bCs/>
          <w:sz w:val="30"/>
        </w:rPr>
        <w:t>上述</w:t>
      </w:r>
      <w:r>
        <w:rPr>
          <w:rFonts w:ascii="仿宋_GB2312" w:hAnsi="仿宋_GB2312" w:eastAsia="仿宋_GB2312"/>
          <w:bCs/>
          <w:sz w:val="30"/>
        </w:rPr>
        <w:t>时间均为</w:t>
      </w:r>
      <w:r>
        <w:rPr>
          <w:rFonts w:hint="eastAsia" w:ascii="仿宋_GB2312" w:hAnsi="仿宋_GB2312" w:eastAsia="仿宋_GB2312"/>
          <w:bCs/>
          <w:sz w:val="30"/>
        </w:rPr>
        <w:t>预估</w:t>
      </w:r>
      <w:r>
        <w:rPr>
          <w:rFonts w:ascii="仿宋_GB2312" w:hAnsi="仿宋_GB2312" w:eastAsia="仿宋_GB2312"/>
          <w:bCs/>
          <w:sz w:val="30"/>
        </w:rPr>
        <w:t>时间，</w:t>
      </w:r>
      <w:r>
        <w:rPr>
          <w:rFonts w:hint="eastAsia" w:ascii="仿宋_GB2312" w:hAnsi="仿宋_GB2312" w:eastAsia="仿宋_GB2312"/>
          <w:bCs/>
          <w:sz w:val="30"/>
        </w:rPr>
        <w:t>具体</w:t>
      </w:r>
      <w:r>
        <w:rPr>
          <w:rFonts w:ascii="仿宋_GB2312" w:hAnsi="仿宋_GB2312" w:eastAsia="仿宋_GB2312"/>
          <w:bCs/>
          <w:sz w:val="30"/>
        </w:rPr>
        <w:t>以实际合同签订中</w:t>
      </w:r>
      <w:r>
        <w:rPr>
          <w:rFonts w:hint="eastAsia" w:ascii="仿宋_GB2312" w:hAnsi="仿宋_GB2312" w:eastAsia="仿宋_GB2312"/>
          <w:bCs/>
          <w:sz w:val="30"/>
        </w:rPr>
        <w:t>约定</w:t>
      </w:r>
      <w:r>
        <w:rPr>
          <w:rFonts w:ascii="仿宋_GB2312" w:hAnsi="仿宋_GB2312" w:eastAsia="仿宋_GB2312"/>
          <w:bCs/>
          <w:sz w:val="30"/>
        </w:rPr>
        <w:t>的条款为准。</w:t>
      </w:r>
    </w:p>
    <w:p>
      <w:pPr>
        <w:pStyle w:val="4"/>
        <w:spacing w:line="360" w:lineRule="auto"/>
        <w:ind w:firstLine="600"/>
        <w:rPr>
          <w:rFonts w:ascii="黑体" w:hAnsi="黑体" w:eastAsia="黑体" w:cstheme="minorBidi"/>
          <w:spacing w:val="0"/>
          <w:kern w:val="2"/>
          <w:sz w:val="30"/>
          <w:szCs w:val="22"/>
        </w:rPr>
      </w:pPr>
      <w:r>
        <w:rPr>
          <w:rFonts w:hint="eastAsia" w:ascii="黑体" w:hAnsi="黑体" w:eastAsia="黑体" w:cstheme="minorBidi"/>
          <w:spacing w:val="0"/>
          <w:kern w:val="2"/>
          <w:sz w:val="30"/>
          <w:szCs w:val="22"/>
        </w:rPr>
        <w:t>五</w:t>
      </w:r>
      <w:r>
        <w:rPr>
          <w:rFonts w:ascii="黑体" w:hAnsi="黑体" w:eastAsia="黑体" w:cstheme="minorBidi"/>
          <w:spacing w:val="0"/>
          <w:kern w:val="2"/>
          <w:sz w:val="30"/>
          <w:szCs w:val="22"/>
        </w:rPr>
        <w:t>、合同及付款计划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中标</w:t>
      </w:r>
      <w:r>
        <w:rPr>
          <w:rFonts w:ascii="仿宋_GB2312" w:hAnsi="Calibri" w:eastAsia="仿宋_GB2312" w:cs="Times New Roman"/>
          <w:bCs/>
          <w:sz w:val="30"/>
          <w:szCs w:val="30"/>
        </w:rPr>
        <w:t>的咨询机构将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获得</w:t>
      </w:r>
      <w:r>
        <w:rPr>
          <w:rFonts w:ascii="仿宋_GB2312" w:hAnsi="Calibri" w:eastAsia="仿宋_GB2312" w:cs="Times New Roman"/>
          <w:bCs/>
          <w:sz w:val="30"/>
          <w:szCs w:val="30"/>
        </w:rPr>
        <w:t>一份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总价</w:t>
      </w:r>
      <w:r>
        <w:rPr>
          <w:rFonts w:ascii="仿宋_GB2312" w:hAnsi="Calibri" w:eastAsia="仿宋_GB2312" w:cs="Times New Roman"/>
          <w:bCs/>
          <w:sz w:val="30"/>
          <w:szCs w:val="30"/>
        </w:rPr>
        <w:t>合同。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合同</w:t>
      </w:r>
      <w:r>
        <w:rPr>
          <w:rFonts w:ascii="仿宋_GB2312" w:hAnsi="Calibri" w:eastAsia="仿宋_GB2312" w:cs="Times New Roman"/>
          <w:bCs/>
          <w:sz w:val="30"/>
          <w:szCs w:val="30"/>
        </w:rPr>
        <w:t>金额将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在</w:t>
      </w:r>
      <w:r>
        <w:rPr>
          <w:rFonts w:ascii="仿宋_GB2312" w:hAnsi="Calibri" w:eastAsia="仿宋_GB2312" w:cs="Times New Roman"/>
          <w:bCs/>
          <w:sz w:val="30"/>
          <w:szCs w:val="30"/>
        </w:rPr>
        <w:t>咨询机构交付质量满意的成果后分期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支付</w:t>
      </w:r>
      <w:r>
        <w:rPr>
          <w:rFonts w:ascii="仿宋_GB2312" w:hAnsi="Calibri" w:eastAsia="仿宋_GB2312" w:cs="Times New Roman"/>
          <w:bCs/>
          <w:sz w:val="30"/>
          <w:szCs w:val="30"/>
        </w:rPr>
        <w:t>，具体安排如下：</w:t>
      </w:r>
    </w:p>
    <w:p>
      <w:pPr>
        <w:pStyle w:val="15"/>
        <w:spacing w:line="360" w:lineRule="auto"/>
        <w:ind w:left="720" w:firstLine="0" w:firstLineChars="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1、合同签订之后，支付10%；</w:t>
      </w:r>
    </w:p>
    <w:p>
      <w:pPr>
        <w:pStyle w:val="15"/>
        <w:spacing w:line="360" w:lineRule="auto"/>
        <w:ind w:left="720" w:firstLine="0" w:firstLineChars="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2、交付课题</w:t>
      </w:r>
      <w:r>
        <w:rPr>
          <w:rFonts w:ascii="仿宋_GB2312" w:hAnsi="Calibri" w:eastAsia="仿宋_GB2312" w:cs="Times New Roman"/>
          <w:bCs/>
          <w:sz w:val="30"/>
          <w:szCs w:val="30"/>
        </w:rPr>
        <w:t>报告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初稿之</w:t>
      </w:r>
      <w:r>
        <w:rPr>
          <w:rFonts w:ascii="仿宋_GB2312" w:hAnsi="Calibri" w:eastAsia="仿宋_GB2312" w:cs="Times New Roman"/>
          <w:bCs/>
          <w:sz w:val="30"/>
          <w:szCs w:val="30"/>
        </w:rPr>
        <w:t>后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，</w:t>
      </w:r>
      <w:r>
        <w:rPr>
          <w:rFonts w:ascii="仿宋_GB2312" w:hAnsi="Calibri" w:eastAsia="仿宋_GB2312" w:cs="Times New Roman"/>
          <w:bCs/>
          <w:sz w:val="30"/>
          <w:szCs w:val="30"/>
        </w:rPr>
        <w:t>支付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50</w:t>
      </w:r>
      <w:r>
        <w:rPr>
          <w:rFonts w:ascii="仿宋_GB2312" w:hAnsi="Calibri" w:eastAsia="仿宋_GB2312" w:cs="Times New Roman"/>
          <w:bCs/>
          <w:sz w:val="30"/>
          <w:szCs w:val="30"/>
        </w:rPr>
        <w:t>%；</w:t>
      </w:r>
    </w:p>
    <w:p>
      <w:pPr>
        <w:pStyle w:val="15"/>
        <w:spacing w:line="360" w:lineRule="auto"/>
        <w:ind w:left="720" w:firstLine="0" w:firstLineChars="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3、交付课题</w:t>
      </w:r>
      <w:r>
        <w:rPr>
          <w:rFonts w:ascii="仿宋_GB2312" w:hAnsi="Calibri" w:eastAsia="仿宋_GB2312" w:cs="Times New Roman"/>
          <w:bCs/>
          <w:sz w:val="30"/>
          <w:szCs w:val="30"/>
        </w:rPr>
        <w:t>报告终稿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、政策报告以及政策报告英文版之</w:t>
      </w:r>
      <w:r>
        <w:rPr>
          <w:rFonts w:ascii="仿宋_GB2312" w:hAnsi="Calibri" w:eastAsia="仿宋_GB2312" w:cs="Times New Roman"/>
          <w:bCs/>
          <w:sz w:val="30"/>
          <w:szCs w:val="30"/>
        </w:rPr>
        <w:t>后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，</w:t>
      </w:r>
      <w:r>
        <w:rPr>
          <w:rFonts w:ascii="仿宋_GB2312" w:hAnsi="Calibri" w:eastAsia="仿宋_GB2312" w:cs="Times New Roman"/>
          <w:bCs/>
          <w:sz w:val="30"/>
          <w:szCs w:val="30"/>
        </w:rPr>
        <w:t>支付其余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4</w:t>
      </w:r>
      <w:r>
        <w:rPr>
          <w:rFonts w:ascii="仿宋_GB2312" w:hAnsi="Calibri" w:eastAsia="仿宋_GB2312" w:cs="Times New Roman"/>
          <w:bCs/>
          <w:sz w:val="30"/>
          <w:szCs w:val="30"/>
        </w:rPr>
        <w:t>0%。</w:t>
      </w:r>
    </w:p>
    <w:p>
      <w:pPr>
        <w:pStyle w:val="4"/>
        <w:spacing w:line="360" w:lineRule="auto"/>
        <w:ind w:firstLine="600"/>
        <w:rPr>
          <w:rFonts w:ascii="黑体" w:hAnsi="黑体" w:eastAsia="黑体" w:cstheme="minorBidi"/>
          <w:spacing w:val="0"/>
          <w:kern w:val="2"/>
          <w:sz w:val="30"/>
          <w:szCs w:val="22"/>
        </w:rPr>
      </w:pPr>
      <w:r>
        <w:rPr>
          <w:rFonts w:hint="eastAsia" w:ascii="黑体" w:hAnsi="黑体" w:eastAsia="黑体" w:cstheme="minorBidi"/>
          <w:spacing w:val="0"/>
          <w:kern w:val="2"/>
          <w:sz w:val="30"/>
          <w:szCs w:val="22"/>
        </w:rPr>
        <w:t>六</w:t>
      </w:r>
      <w:r>
        <w:rPr>
          <w:rFonts w:ascii="黑体" w:hAnsi="黑体" w:eastAsia="黑体" w:cstheme="minorBidi"/>
          <w:spacing w:val="0"/>
          <w:kern w:val="2"/>
          <w:sz w:val="30"/>
          <w:szCs w:val="22"/>
        </w:rPr>
        <w:t>、监督管理</w:t>
      </w:r>
    </w:p>
    <w:p>
      <w:pPr>
        <w:spacing w:line="360" w:lineRule="auto"/>
        <w:ind w:firstLine="600" w:firstLineChars="200"/>
        <w:rPr>
          <w:rFonts w:ascii="仿宋_GB2312" w:hAnsi="Calibri" w:eastAsia="仿宋_GB2312" w:cs="Times New Roman"/>
          <w:bCs/>
          <w:sz w:val="30"/>
          <w:szCs w:val="30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</w:rPr>
        <w:t>咨询</w:t>
      </w:r>
      <w:r>
        <w:rPr>
          <w:rFonts w:ascii="仿宋_GB2312" w:hAnsi="Calibri" w:eastAsia="仿宋_GB2312" w:cs="Times New Roman"/>
          <w:bCs/>
          <w:sz w:val="30"/>
          <w:szCs w:val="30"/>
        </w:rPr>
        <w:t>机构向国际财经中心报告，并接受财政部项目管理办公室和世界银行项目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管理</w:t>
      </w:r>
      <w:r>
        <w:rPr>
          <w:rFonts w:ascii="仿宋_GB2312" w:hAnsi="Calibri" w:eastAsia="仿宋_GB2312" w:cs="Times New Roman"/>
          <w:bCs/>
          <w:sz w:val="30"/>
          <w:szCs w:val="30"/>
        </w:rPr>
        <w:t>团队的监督。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国际</w:t>
      </w:r>
      <w:r>
        <w:rPr>
          <w:rFonts w:ascii="仿宋_GB2312" w:hAnsi="Calibri" w:eastAsia="仿宋_GB2312" w:cs="Times New Roman"/>
          <w:bCs/>
          <w:sz w:val="30"/>
          <w:szCs w:val="30"/>
        </w:rPr>
        <w:t>财经中心将为本项目</w:t>
      </w:r>
      <w:r>
        <w:rPr>
          <w:rFonts w:hint="eastAsia" w:ascii="仿宋_GB2312" w:hAnsi="Calibri" w:eastAsia="仿宋_GB2312" w:cs="Times New Roman"/>
          <w:bCs/>
          <w:sz w:val="30"/>
          <w:szCs w:val="30"/>
        </w:rPr>
        <w:t>开展</w:t>
      </w:r>
      <w:r>
        <w:rPr>
          <w:rFonts w:ascii="仿宋_GB2312" w:hAnsi="Calibri" w:eastAsia="仿宋_GB2312" w:cs="Times New Roman"/>
          <w:bCs/>
          <w:sz w:val="30"/>
          <w:szCs w:val="30"/>
        </w:rPr>
        <w:t>提供必要的条件。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xoYBBGAIAABIEAAAOAAAAZHJzL2Uyb0RvYy54bWytU8uO0zAU3SPx&#10;D5b3NGmHGYaq6ajMqAipYkYqiLXrOE0kv2S7TcoHwB+wmg17vqvfwbGbdBCwQmycm3uP7+Pc49lN&#10;pyTZC+cbows6HuWUCM1N2ehtQT9+WL64psQHpksmjRYFPQhPb+bPn81aOxUTUxtZCkeQRPtpawta&#10;h2CnWeZ5LRTzI2OFRrAyTrGAX7fNSsdaZFcym+T5VdYaV1pnuPAe3rtTkM5T/qoSPNxXlReByIKi&#10;t5BOl85NPLP5jE23jtm64X0b7B+6UKzRKHpOdccCIzvX/JFKNdwZb6ow4kZlpqoaLtIMmGac/zbN&#10;umZWpFlAjrdnmvz/S8vf7x8caUrsjhLNFFZ0/Pb1+Pjj+P0LGUd6WuunQK0tcKF7Y7oI7f0ezjh1&#10;VzkVv5iHIA6iD2dyRRcIh/Py+uUEAY7I+OL1qzxxnz3dtc6Ht8IoEo2COqwuMcr2Kx9QD9ABEktp&#10;s2ykTOuTmrQFvbq4zNOFcwQ3pI5YkYTQp4nznPqOVug2XT/MxpQHzOjMSSTe8mWDVlbMhwfmoAp0&#10;D6WHexyVNChpeouS2rjPf/NHPJaFKCUtVFZQjWdAiXynscQoyMFwg7EZDL1TtwayxWLQSzJxwQU5&#10;mJUz6hPkv4g1EGKao1JBw2DehpPS8Xy4WCwSCLKzLKz02vKYOtLj7WIXQGdiOZJyYgKUxx8IL5Hf&#10;P5Ko7F//E+rpKc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9sZGvRAAAAAgEAAA8AAAAAAAAA&#10;AQAgAAAAIgAAAGRycy9kb3ducmV2LnhtbFBLAQIUABQAAAAIAIdO4kCxoYBBGAIAABIEAAAOAAAA&#10;AAAAAAEAIAAAACA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C5AE"/>
    <w:multiLevelType w:val="singleLevel"/>
    <w:tmpl w:val="169CC5AE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361"/>
    <w:rsid w:val="00042F0B"/>
    <w:rsid w:val="0004610B"/>
    <w:rsid w:val="00084224"/>
    <w:rsid w:val="000A12D1"/>
    <w:rsid w:val="00116A67"/>
    <w:rsid w:val="001339F7"/>
    <w:rsid w:val="001B1883"/>
    <w:rsid w:val="001C5AC9"/>
    <w:rsid w:val="001C684E"/>
    <w:rsid w:val="001F3E94"/>
    <w:rsid w:val="002002EB"/>
    <w:rsid w:val="00231191"/>
    <w:rsid w:val="002343E5"/>
    <w:rsid w:val="00244A5C"/>
    <w:rsid w:val="00266DEA"/>
    <w:rsid w:val="00297790"/>
    <w:rsid w:val="002C4D7D"/>
    <w:rsid w:val="002F3933"/>
    <w:rsid w:val="002F70AB"/>
    <w:rsid w:val="003418E5"/>
    <w:rsid w:val="0035643C"/>
    <w:rsid w:val="003A7A02"/>
    <w:rsid w:val="003F4401"/>
    <w:rsid w:val="004576D5"/>
    <w:rsid w:val="00467A5F"/>
    <w:rsid w:val="00471578"/>
    <w:rsid w:val="00494D1E"/>
    <w:rsid w:val="004A4B21"/>
    <w:rsid w:val="004C74E6"/>
    <w:rsid w:val="004F28E3"/>
    <w:rsid w:val="004F2F8A"/>
    <w:rsid w:val="005860D7"/>
    <w:rsid w:val="00625CF6"/>
    <w:rsid w:val="006412AE"/>
    <w:rsid w:val="006B4B78"/>
    <w:rsid w:val="00722A51"/>
    <w:rsid w:val="00737655"/>
    <w:rsid w:val="00773BDB"/>
    <w:rsid w:val="007D1448"/>
    <w:rsid w:val="007D1FB9"/>
    <w:rsid w:val="008068CF"/>
    <w:rsid w:val="00813A9F"/>
    <w:rsid w:val="0084200F"/>
    <w:rsid w:val="00842545"/>
    <w:rsid w:val="0085511F"/>
    <w:rsid w:val="00886A44"/>
    <w:rsid w:val="008A6C9C"/>
    <w:rsid w:val="008B6422"/>
    <w:rsid w:val="008E65B4"/>
    <w:rsid w:val="008F4224"/>
    <w:rsid w:val="00907414"/>
    <w:rsid w:val="0091074E"/>
    <w:rsid w:val="00941CBF"/>
    <w:rsid w:val="00985738"/>
    <w:rsid w:val="00994B0E"/>
    <w:rsid w:val="009A1A38"/>
    <w:rsid w:val="009B550B"/>
    <w:rsid w:val="00A3518D"/>
    <w:rsid w:val="00A54838"/>
    <w:rsid w:val="00B46361"/>
    <w:rsid w:val="00BB5370"/>
    <w:rsid w:val="00BD362B"/>
    <w:rsid w:val="00BE53C3"/>
    <w:rsid w:val="00C2476C"/>
    <w:rsid w:val="00C43FA3"/>
    <w:rsid w:val="00C57039"/>
    <w:rsid w:val="00C758F1"/>
    <w:rsid w:val="00C82A0B"/>
    <w:rsid w:val="00CB3282"/>
    <w:rsid w:val="00CB79B9"/>
    <w:rsid w:val="00CF3B9B"/>
    <w:rsid w:val="00D2217F"/>
    <w:rsid w:val="00D2328F"/>
    <w:rsid w:val="00D23527"/>
    <w:rsid w:val="00D8243E"/>
    <w:rsid w:val="00D86989"/>
    <w:rsid w:val="00DF5C59"/>
    <w:rsid w:val="00E07D06"/>
    <w:rsid w:val="00E26A4F"/>
    <w:rsid w:val="00E84A0C"/>
    <w:rsid w:val="00EB7E9B"/>
    <w:rsid w:val="00ED1496"/>
    <w:rsid w:val="00ED489A"/>
    <w:rsid w:val="00EE0851"/>
    <w:rsid w:val="00EE4235"/>
    <w:rsid w:val="00F0526D"/>
    <w:rsid w:val="00FC1FBE"/>
    <w:rsid w:val="00FD3495"/>
    <w:rsid w:val="00FF2B12"/>
    <w:rsid w:val="051B6221"/>
    <w:rsid w:val="115D3D19"/>
    <w:rsid w:val="19774EF3"/>
    <w:rsid w:val="1F807938"/>
    <w:rsid w:val="26B80EDD"/>
    <w:rsid w:val="37296079"/>
    <w:rsid w:val="432A707F"/>
    <w:rsid w:val="49F80557"/>
    <w:rsid w:val="52434641"/>
    <w:rsid w:val="57140811"/>
    <w:rsid w:val="68BB268C"/>
    <w:rsid w:val="77423163"/>
    <w:rsid w:val="7CF8434A"/>
    <w:rsid w:val="7F4A76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unhideWhenUsed/>
    <w:qFormat/>
    <w:uiPriority w:val="0"/>
    <w:pPr>
      <w:jc w:val="left"/>
    </w:pPr>
  </w:style>
  <w:style w:type="paragraph" w:styleId="4">
    <w:name w:val="Body Text Indent"/>
    <w:basedOn w:val="1"/>
    <w:link w:val="13"/>
    <w:qFormat/>
    <w:uiPriority w:val="99"/>
    <w:pPr>
      <w:overflowPunct w:val="0"/>
      <w:autoSpaceDE w:val="0"/>
      <w:autoSpaceDN w:val="0"/>
      <w:spacing w:line="400" w:lineRule="atLeast"/>
      <w:ind w:firstLine="436" w:firstLineChars="200"/>
    </w:pPr>
    <w:rPr>
      <w:rFonts w:ascii="宋体" w:hAnsi="宋体" w:eastAsia="宋体" w:cs="Times New Roman"/>
      <w:spacing w:val="4"/>
      <w:kern w:val="0"/>
      <w:sz w:val="24"/>
      <w:szCs w:val="20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正文文本缩进 字符"/>
    <w:basedOn w:val="8"/>
    <w:link w:val="4"/>
    <w:qFormat/>
    <w:uiPriority w:val="99"/>
    <w:rPr>
      <w:rFonts w:ascii="宋体" w:hAnsi="宋体" w:eastAsia="宋体" w:cs="Times New Roman"/>
      <w:spacing w:val="4"/>
      <w:kern w:val="0"/>
      <w:sz w:val="24"/>
      <w:szCs w:val="20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批注文字 字符"/>
    <w:basedOn w:val="8"/>
    <w:link w:val="3"/>
    <w:qFormat/>
    <w:uiPriority w:val="0"/>
    <w:rPr>
      <w:kern w:val="2"/>
      <w:sz w:val="21"/>
      <w:szCs w:val="22"/>
    </w:rPr>
  </w:style>
  <w:style w:type="character" w:customStyle="1" w:styleId="18">
    <w:name w:val="批注主题 字符"/>
    <w:basedOn w:val="17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7</Pages>
  <Words>476</Words>
  <Characters>2715</Characters>
  <Lines>22</Lines>
  <Paragraphs>6</Paragraphs>
  <TotalTime>34</TotalTime>
  <ScaleCrop>false</ScaleCrop>
  <LinksUpToDate>false</LinksUpToDate>
  <CharactersWithSpaces>3185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2018-08-09T08:09:00Z</dcterms:created>
  <dc:creator>袁璇</dc:creator>
  <cp:lastModifiedBy>xin</cp:lastModifiedBy>
  <dcterms:modified xsi:type="dcterms:W3CDTF">2018-09-05T02:18:33Z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